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B045" w14:textId="77777777" w:rsidR="00DD0639" w:rsidRDefault="00DD0639" w:rsidP="00DD0639">
      <w:pPr>
        <w:jc w:val="center"/>
        <w:rPr>
          <w:rFonts w:ascii="Gill Sans MT" w:hAnsi="Gill Sans MT"/>
          <w:b/>
        </w:rPr>
      </w:pPr>
      <w:bookmarkStart w:id="0" w:name="_Toc220130492"/>
      <w:bookmarkStart w:id="1" w:name="_Toc221343116"/>
      <w:r w:rsidRPr="00606178">
        <w:rPr>
          <w:rFonts w:ascii="Gill Sans MT" w:hAnsi="Gill Sans MT"/>
          <w:b/>
        </w:rPr>
        <w:t>PAROCHIAL CHURCH COUNCIL OF ST PETER’S, STREATHAM</w:t>
      </w:r>
    </w:p>
    <w:p w14:paraId="25D11033" w14:textId="77777777" w:rsidR="00DD0639" w:rsidRPr="00606178" w:rsidRDefault="00DD0639" w:rsidP="00DD0639">
      <w:pPr>
        <w:jc w:val="center"/>
        <w:rPr>
          <w:rFonts w:ascii="Gill Sans MT" w:hAnsi="Gill Sans MT"/>
          <w:b/>
        </w:rPr>
      </w:pPr>
      <w:r>
        <w:rPr>
          <w:rFonts w:ascii="Gill Sans MT" w:hAnsi="Gill Sans MT"/>
          <w:b/>
        </w:rPr>
        <w:br/>
      </w:r>
      <w:r w:rsidRPr="005B540A">
        <w:rPr>
          <w:rFonts w:ascii="Gill Sans MT" w:hAnsi="Gill Sans MT"/>
          <w:b/>
          <w:bCs/>
        </w:rPr>
        <w:t>GRIEVANCE PROCEDURE</w:t>
      </w:r>
      <w:bookmarkEnd w:id="0"/>
      <w:bookmarkEnd w:id="1"/>
      <w:r w:rsidRPr="00606178">
        <w:rPr>
          <w:rFonts w:ascii="Gill Sans MT" w:hAnsi="Gill Sans MT"/>
        </w:rPr>
        <w:t xml:space="preserve"> </w:t>
      </w:r>
      <w:r>
        <w:rPr>
          <w:rFonts w:ascii="Gill Sans MT" w:hAnsi="Gill Sans MT"/>
        </w:rPr>
        <w:br/>
      </w:r>
    </w:p>
    <w:p w14:paraId="606732CB" w14:textId="77777777" w:rsidR="00DD0639" w:rsidRPr="00606178" w:rsidRDefault="00DD0639" w:rsidP="00DD0639">
      <w:pPr>
        <w:rPr>
          <w:rFonts w:ascii="Gill Sans MT" w:hAnsi="Gill Sans MT"/>
          <w:b/>
        </w:rPr>
      </w:pPr>
      <w:r w:rsidRPr="00606178">
        <w:rPr>
          <w:rFonts w:ascii="Gill Sans MT" w:hAnsi="Gill Sans MT"/>
          <w:b/>
        </w:rPr>
        <w:t xml:space="preserve">Purpose </w:t>
      </w:r>
    </w:p>
    <w:p w14:paraId="72146D69" w14:textId="77777777" w:rsidR="00DD0639" w:rsidRPr="00606178" w:rsidRDefault="00DD0639" w:rsidP="00DD0639">
      <w:pPr>
        <w:pStyle w:val="MainText"/>
        <w:spacing w:before="0"/>
        <w:ind w:left="0"/>
        <w:rPr>
          <w:rFonts w:ascii="Gill Sans MT" w:hAnsi="Gill Sans MT"/>
          <w:sz w:val="24"/>
          <w:szCs w:val="24"/>
        </w:rPr>
      </w:pPr>
      <w:r w:rsidRPr="00606178">
        <w:rPr>
          <w:rFonts w:ascii="Gill Sans MT" w:hAnsi="Gill Sans MT"/>
          <w:sz w:val="24"/>
          <w:szCs w:val="24"/>
        </w:rPr>
        <w:t xml:space="preserve">It is the Parochial Church Council’s policy to ensure that employees with a grievance relating to their employment can use a procedure which can help to resolve grievances as quickly and </w:t>
      </w:r>
      <w:proofErr w:type="gramStart"/>
      <w:r w:rsidRPr="00606178">
        <w:rPr>
          <w:rFonts w:ascii="Gill Sans MT" w:hAnsi="Gill Sans MT"/>
          <w:sz w:val="24"/>
          <w:szCs w:val="24"/>
        </w:rPr>
        <w:t>fairly as</w:t>
      </w:r>
      <w:proofErr w:type="gramEnd"/>
      <w:r w:rsidRPr="00606178">
        <w:rPr>
          <w:rFonts w:ascii="Gill Sans MT" w:hAnsi="Gill Sans MT"/>
          <w:sz w:val="24"/>
          <w:szCs w:val="24"/>
        </w:rPr>
        <w:t xml:space="preserve"> possible.</w:t>
      </w:r>
    </w:p>
    <w:p w14:paraId="14B642EB" w14:textId="77777777" w:rsidR="00DD0639" w:rsidRPr="00606178" w:rsidRDefault="00DD0639" w:rsidP="00DD0639">
      <w:pPr>
        <w:pStyle w:val="MainText"/>
        <w:spacing w:before="0"/>
        <w:ind w:left="0"/>
        <w:rPr>
          <w:rFonts w:ascii="Gill Sans MT" w:hAnsi="Gill Sans MT"/>
          <w:sz w:val="24"/>
          <w:szCs w:val="24"/>
        </w:rPr>
      </w:pPr>
    </w:p>
    <w:p w14:paraId="2F31E8E5" w14:textId="77777777" w:rsidR="00DD0639" w:rsidRPr="00606178" w:rsidRDefault="00DD0639" w:rsidP="00DD0639">
      <w:pPr>
        <w:pStyle w:val="MainText"/>
        <w:spacing w:before="0"/>
        <w:ind w:left="0"/>
        <w:rPr>
          <w:rFonts w:ascii="Gill Sans MT" w:hAnsi="Gill Sans MT"/>
          <w:sz w:val="24"/>
          <w:szCs w:val="24"/>
        </w:rPr>
      </w:pPr>
      <w:r w:rsidRPr="00606178">
        <w:rPr>
          <w:rFonts w:ascii="Gill Sans MT" w:hAnsi="Gill Sans MT"/>
          <w:b/>
          <w:sz w:val="24"/>
          <w:szCs w:val="24"/>
        </w:rPr>
        <w:t>Scope</w:t>
      </w:r>
    </w:p>
    <w:p w14:paraId="28C06386" w14:textId="77777777" w:rsidR="00DD0639" w:rsidRPr="00606178" w:rsidRDefault="00DD0639" w:rsidP="00DD0639">
      <w:pPr>
        <w:pStyle w:val="BodyTextIndent2"/>
        <w:ind w:left="0"/>
        <w:rPr>
          <w:rFonts w:ascii="Gill Sans MT" w:hAnsi="Gill Sans MT"/>
        </w:rPr>
      </w:pPr>
      <w:r w:rsidRPr="00606178">
        <w:rPr>
          <w:rFonts w:ascii="Gill Sans MT" w:hAnsi="Gill Sans MT"/>
        </w:rPr>
        <w:t xml:space="preserve">This procedure is for the use of all staff employed by the Parochial Church Council (PCC) of St Peter’s, Streatham. It is intended to apply to a wide range of issues relating to the treatment of staff by their managers, supervisors and colleagues at or in connection with their </w:t>
      </w:r>
      <w:proofErr w:type="gramStart"/>
      <w:r w:rsidRPr="00606178">
        <w:rPr>
          <w:rFonts w:ascii="Gill Sans MT" w:hAnsi="Gill Sans MT"/>
        </w:rPr>
        <w:t>work</w:t>
      </w:r>
      <w:proofErr w:type="gramEnd"/>
      <w:r w:rsidRPr="00606178">
        <w:rPr>
          <w:rFonts w:ascii="Gill Sans MT" w:hAnsi="Gill Sans MT"/>
        </w:rPr>
        <w:t xml:space="preserve"> but it is not intended to be used where there is an alternative process for addressing matters (for example, an appeal against a disciplinary or capability decision).</w:t>
      </w:r>
    </w:p>
    <w:p w14:paraId="77B6C658" w14:textId="77777777" w:rsidR="00DD0639" w:rsidRPr="00606178" w:rsidRDefault="00DD0639" w:rsidP="00DD0639">
      <w:pPr>
        <w:pStyle w:val="BodyTextIndent2"/>
        <w:ind w:left="0"/>
        <w:rPr>
          <w:rFonts w:ascii="Gill Sans MT" w:hAnsi="Gill Sans MT"/>
        </w:rPr>
      </w:pPr>
    </w:p>
    <w:p w14:paraId="39E426CA" w14:textId="77777777" w:rsidR="00DD0639" w:rsidRPr="00606178" w:rsidRDefault="00DD0639" w:rsidP="00DD0639">
      <w:pPr>
        <w:pStyle w:val="MainText"/>
        <w:spacing w:before="0"/>
        <w:ind w:left="0"/>
        <w:rPr>
          <w:rFonts w:ascii="Gill Sans MT" w:hAnsi="Gill Sans MT"/>
          <w:b/>
          <w:sz w:val="24"/>
          <w:szCs w:val="24"/>
        </w:rPr>
      </w:pPr>
      <w:r w:rsidRPr="00606178">
        <w:rPr>
          <w:rFonts w:ascii="Gill Sans MT" w:hAnsi="Gill Sans MT"/>
          <w:b/>
          <w:sz w:val="24"/>
          <w:szCs w:val="24"/>
        </w:rPr>
        <w:t>Informal discussions</w:t>
      </w:r>
    </w:p>
    <w:p w14:paraId="00B0E0CA" w14:textId="77777777" w:rsidR="00DD0639" w:rsidRPr="00606178" w:rsidRDefault="00DD0639" w:rsidP="00DD0639">
      <w:pPr>
        <w:pStyle w:val="MainText"/>
        <w:spacing w:before="0"/>
        <w:ind w:left="0"/>
        <w:rPr>
          <w:rFonts w:ascii="Gill Sans MT" w:hAnsi="Gill Sans MT"/>
          <w:sz w:val="24"/>
          <w:szCs w:val="24"/>
        </w:rPr>
      </w:pPr>
      <w:r w:rsidRPr="00606178">
        <w:rPr>
          <w:rFonts w:ascii="Gill Sans MT" w:hAnsi="Gill Sans MT"/>
          <w:sz w:val="24"/>
          <w:szCs w:val="24"/>
        </w:rPr>
        <w:t xml:space="preserve">If you have a grievance about your </w:t>
      </w:r>
      <w:proofErr w:type="gramStart"/>
      <w:r w:rsidRPr="00606178">
        <w:rPr>
          <w:rFonts w:ascii="Gill Sans MT" w:hAnsi="Gill Sans MT"/>
          <w:sz w:val="24"/>
          <w:szCs w:val="24"/>
        </w:rPr>
        <w:t>employment</w:t>
      </w:r>
      <w:proofErr w:type="gramEnd"/>
      <w:r w:rsidRPr="00606178">
        <w:rPr>
          <w:rFonts w:ascii="Gill Sans MT" w:hAnsi="Gill Sans MT"/>
          <w:sz w:val="24"/>
          <w:szCs w:val="24"/>
        </w:rPr>
        <w:t xml:space="preserve"> you should discuss it informally with your immediate supervisor. The PCC hopes that </w:t>
      </w:r>
      <w:proofErr w:type="gramStart"/>
      <w:r w:rsidRPr="00606178">
        <w:rPr>
          <w:rFonts w:ascii="Gill Sans MT" w:hAnsi="Gill Sans MT"/>
          <w:sz w:val="24"/>
          <w:szCs w:val="24"/>
        </w:rPr>
        <w:t>the majority of</w:t>
      </w:r>
      <w:proofErr w:type="gramEnd"/>
      <w:r w:rsidRPr="00606178">
        <w:rPr>
          <w:rFonts w:ascii="Gill Sans MT" w:hAnsi="Gill Sans MT"/>
          <w:sz w:val="24"/>
          <w:szCs w:val="24"/>
        </w:rPr>
        <w:t xml:space="preserve"> concerns will be resolved at this stage. The formal Grievance Procedure should only be used after normal and healthy dialogue has failed to resolve the issue.</w:t>
      </w:r>
    </w:p>
    <w:p w14:paraId="1CAC4AD9" w14:textId="77777777" w:rsidR="00DD0639" w:rsidRPr="00606178" w:rsidRDefault="00DD0639" w:rsidP="00DD0639">
      <w:pPr>
        <w:pStyle w:val="MainText"/>
        <w:spacing w:before="0"/>
        <w:ind w:left="0"/>
        <w:rPr>
          <w:rFonts w:ascii="Gill Sans MT" w:hAnsi="Gill Sans MT"/>
          <w:sz w:val="24"/>
          <w:szCs w:val="24"/>
        </w:rPr>
      </w:pPr>
    </w:p>
    <w:p w14:paraId="18C039C8" w14:textId="77777777" w:rsidR="00DD0639" w:rsidRPr="00606178" w:rsidRDefault="00DD0639" w:rsidP="00DD0639">
      <w:pPr>
        <w:pStyle w:val="MainText"/>
        <w:spacing w:before="0"/>
        <w:ind w:left="0"/>
        <w:rPr>
          <w:rFonts w:ascii="Gill Sans MT" w:hAnsi="Gill Sans MT"/>
          <w:b/>
          <w:sz w:val="24"/>
          <w:szCs w:val="24"/>
        </w:rPr>
      </w:pPr>
      <w:r w:rsidRPr="00606178">
        <w:rPr>
          <w:rFonts w:ascii="Gill Sans MT" w:hAnsi="Gill Sans MT"/>
          <w:b/>
          <w:sz w:val="24"/>
          <w:szCs w:val="24"/>
        </w:rPr>
        <w:t>Procedure</w:t>
      </w:r>
    </w:p>
    <w:p w14:paraId="21756F8F" w14:textId="77777777" w:rsidR="00DD0639" w:rsidRPr="00606178" w:rsidRDefault="00DD0639" w:rsidP="00DD0639">
      <w:pPr>
        <w:pStyle w:val="MainText"/>
        <w:spacing w:before="0"/>
        <w:ind w:left="0"/>
        <w:rPr>
          <w:rFonts w:ascii="Gill Sans MT" w:hAnsi="Gill Sans MT"/>
          <w:b/>
          <w:sz w:val="24"/>
          <w:szCs w:val="24"/>
        </w:rPr>
      </w:pPr>
      <w:r w:rsidRPr="00606178">
        <w:rPr>
          <w:rFonts w:ascii="Gill Sans MT" w:hAnsi="Gill Sans MT"/>
          <w:b/>
          <w:sz w:val="24"/>
          <w:szCs w:val="24"/>
        </w:rPr>
        <w:t xml:space="preserve">Stage 1 </w:t>
      </w:r>
    </w:p>
    <w:p w14:paraId="31457E21" w14:textId="77777777" w:rsidR="00DD0639" w:rsidRPr="00606178" w:rsidRDefault="00DD0639" w:rsidP="00DD0639">
      <w:pPr>
        <w:pStyle w:val="MainText"/>
        <w:spacing w:before="0"/>
        <w:ind w:left="0"/>
        <w:rPr>
          <w:rFonts w:ascii="Gill Sans MT" w:hAnsi="Gill Sans MT"/>
          <w:sz w:val="24"/>
          <w:szCs w:val="24"/>
        </w:rPr>
      </w:pPr>
      <w:r w:rsidRPr="00606178">
        <w:rPr>
          <w:rFonts w:ascii="Gill Sans MT" w:hAnsi="Gill Sans MT"/>
          <w:sz w:val="24"/>
          <w:szCs w:val="24"/>
        </w:rPr>
        <w:t xml:space="preserve">If you feel that the matter has not been resolved through informal discussion, you should put your grievance in writing to </w:t>
      </w:r>
      <w:proofErr w:type="gramStart"/>
      <w:r w:rsidRPr="00606178">
        <w:rPr>
          <w:rFonts w:ascii="Gill Sans MT" w:hAnsi="Gill Sans MT"/>
          <w:sz w:val="24"/>
          <w:szCs w:val="24"/>
        </w:rPr>
        <w:t>you</w:t>
      </w:r>
      <w:proofErr w:type="gramEnd"/>
      <w:r w:rsidRPr="00606178">
        <w:rPr>
          <w:rFonts w:ascii="Gill Sans MT" w:hAnsi="Gill Sans MT"/>
          <w:sz w:val="24"/>
          <w:szCs w:val="24"/>
        </w:rPr>
        <w:t xml:space="preserve"> immediate supervisor. The supervisor must give a written response within one week in an endeavour to resolve the matter.</w:t>
      </w:r>
    </w:p>
    <w:p w14:paraId="52048A85" w14:textId="77777777" w:rsidR="00DD0639" w:rsidRPr="00606178" w:rsidRDefault="00DD0639" w:rsidP="00DD0639">
      <w:pPr>
        <w:pStyle w:val="MainText"/>
        <w:spacing w:before="0"/>
        <w:ind w:left="0"/>
        <w:rPr>
          <w:rFonts w:ascii="Gill Sans MT" w:hAnsi="Gill Sans MT"/>
          <w:b/>
          <w:sz w:val="24"/>
          <w:szCs w:val="24"/>
        </w:rPr>
      </w:pPr>
      <w:r w:rsidRPr="00606178">
        <w:rPr>
          <w:rFonts w:ascii="Gill Sans MT" w:hAnsi="Gill Sans MT"/>
          <w:b/>
          <w:sz w:val="24"/>
          <w:szCs w:val="24"/>
        </w:rPr>
        <w:t>Stage 2</w:t>
      </w:r>
    </w:p>
    <w:p w14:paraId="1343004D" w14:textId="77777777" w:rsidR="00DD0639" w:rsidRPr="00606178" w:rsidRDefault="00DD0639" w:rsidP="00DD0639">
      <w:pPr>
        <w:pStyle w:val="MainText"/>
        <w:spacing w:before="0"/>
        <w:ind w:left="0"/>
        <w:rPr>
          <w:rFonts w:ascii="Gill Sans MT" w:hAnsi="Gill Sans MT"/>
          <w:sz w:val="24"/>
          <w:szCs w:val="24"/>
        </w:rPr>
      </w:pPr>
      <w:r w:rsidRPr="00606178">
        <w:rPr>
          <w:rFonts w:ascii="Gill Sans MT" w:hAnsi="Gill Sans MT"/>
          <w:sz w:val="24"/>
          <w:szCs w:val="24"/>
        </w:rPr>
        <w:t>If the matter is not resolved, you may raise the matter, in writing, with the vicar, who must meet you within one week. You may be accompanied at this meeting by a fellow worker of your choice or by a trade union official. The vicar may also be accompanied by an advisor. The vicar must give you a written response within one week of the meeting. The response must draw your attention to your right to appeal.</w:t>
      </w:r>
    </w:p>
    <w:p w14:paraId="0C6F3C07" w14:textId="77777777" w:rsidR="00DD0639" w:rsidRPr="00606178" w:rsidRDefault="00DD0639" w:rsidP="00DD0639">
      <w:pPr>
        <w:pStyle w:val="MainText"/>
        <w:spacing w:before="0"/>
        <w:ind w:left="0"/>
        <w:rPr>
          <w:rFonts w:ascii="Gill Sans MT" w:hAnsi="Gill Sans MT"/>
          <w:b/>
          <w:sz w:val="24"/>
          <w:szCs w:val="24"/>
        </w:rPr>
      </w:pPr>
    </w:p>
    <w:p w14:paraId="225E98E9" w14:textId="77777777" w:rsidR="00DD0639" w:rsidRPr="00606178" w:rsidRDefault="00DD0639" w:rsidP="00DD0639">
      <w:pPr>
        <w:pStyle w:val="MainText"/>
        <w:spacing w:before="0"/>
        <w:ind w:left="0"/>
        <w:rPr>
          <w:rFonts w:ascii="Gill Sans MT" w:hAnsi="Gill Sans MT"/>
          <w:b/>
          <w:sz w:val="24"/>
          <w:szCs w:val="24"/>
        </w:rPr>
      </w:pPr>
      <w:r w:rsidRPr="00606178">
        <w:rPr>
          <w:rFonts w:ascii="Gill Sans MT" w:hAnsi="Gill Sans MT"/>
          <w:b/>
          <w:sz w:val="24"/>
          <w:szCs w:val="24"/>
        </w:rPr>
        <w:t xml:space="preserve">Stage 3 </w:t>
      </w:r>
    </w:p>
    <w:p w14:paraId="221CD73F" w14:textId="77777777" w:rsidR="00DD0639" w:rsidRPr="00606178" w:rsidRDefault="00DD0639" w:rsidP="00DD0639">
      <w:pPr>
        <w:pStyle w:val="MainText"/>
        <w:spacing w:before="0"/>
        <w:ind w:left="0"/>
        <w:rPr>
          <w:rFonts w:ascii="Gill Sans MT" w:hAnsi="Gill Sans MT"/>
          <w:sz w:val="24"/>
          <w:szCs w:val="24"/>
        </w:rPr>
      </w:pPr>
      <w:r w:rsidRPr="00606178">
        <w:rPr>
          <w:rFonts w:ascii="Gill Sans MT" w:hAnsi="Gill Sans MT"/>
          <w:sz w:val="24"/>
          <w:szCs w:val="24"/>
        </w:rPr>
        <w:t>If the matter is not resolved to your satisfaction, you may appeal to the PCC.</w:t>
      </w:r>
    </w:p>
    <w:p w14:paraId="477A52FE" w14:textId="77777777" w:rsidR="00DD0639" w:rsidRPr="00606178" w:rsidRDefault="00DD0639" w:rsidP="00DD0639">
      <w:pPr>
        <w:pStyle w:val="MainText"/>
        <w:spacing w:before="0"/>
        <w:ind w:left="0"/>
        <w:rPr>
          <w:rFonts w:ascii="Gill Sans MT" w:hAnsi="Gill Sans MT"/>
          <w:sz w:val="24"/>
          <w:szCs w:val="24"/>
        </w:rPr>
      </w:pPr>
    </w:p>
    <w:p w14:paraId="3ACEC293" w14:textId="77777777" w:rsidR="00DD0639" w:rsidRPr="00606178" w:rsidRDefault="00DD0639" w:rsidP="00DD0639">
      <w:pPr>
        <w:pStyle w:val="MainText"/>
        <w:spacing w:before="0"/>
        <w:ind w:left="0"/>
        <w:rPr>
          <w:rFonts w:ascii="Gill Sans MT" w:hAnsi="Gill Sans MT"/>
          <w:b/>
          <w:sz w:val="24"/>
          <w:szCs w:val="24"/>
        </w:rPr>
      </w:pPr>
      <w:r w:rsidRPr="00606178">
        <w:rPr>
          <w:rFonts w:ascii="Gill Sans MT" w:hAnsi="Gill Sans MT"/>
          <w:b/>
          <w:sz w:val="24"/>
          <w:szCs w:val="24"/>
        </w:rPr>
        <w:t>Appeals</w:t>
      </w:r>
    </w:p>
    <w:p w14:paraId="290B5540" w14:textId="77777777" w:rsidR="00DD0639" w:rsidRPr="00606178" w:rsidRDefault="00DD0639" w:rsidP="00DD0639">
      <w:pPr>
        <w:pStyle w:val="MainText"/>
        <w:spacing w:before="0"/>
        <w:ind w:left="0"/>
        <w:rPr>
          <w:rFonts w:ascii="Gill Sans MT" w:hAnsi="Gill Sans MT"/>
          <w:sz w:val="24"/>
          <w:szCs w:val="24"/>
        </w:rPr>
      </w:pPr>
      <w:r w:rsidRPr="00606178">
        <w:rPr>
          <w:rFonts w:ascii="Gill Sans MT" w:hAnsi="Gill Sans MT"/>
          <w:sz w:val="24"/>
          <w:szCs w:val="24"/>
        </w:rPr>
        <w:t xml:space="preserve">An employee who wishes to appeal against the response (or lack of response) to any grievance must do so in writing to the Secretary of the PCC within one week giving the reason for your appeal. The PCC will appoint a panel of at least three and not more than five members who will meet with you to hear your grievance. The meeting will take place as soon as practicable and within one month of your written notice of appeal. At the meeting </w:t>
      </w:r>
      <w:r w:rsidRPr="00606178">
        <w:rPr>
          <w:rFonts w:ascii="Gill Sans MT" w:hAnsi="Gill Sans MT"/>
          <w:sz w:val="24"/>
          <w:szCs w:val="24"/>
        </w:rPr>
        <w:lastRenderedPageBreak/>
        <w:t>you may be accompanied by a fellow worker of your choice or a trade union official. The panel may be accompanied by an advisor and will conduct such investigations as it may deem appropriate. The panel will provide a written response within two weeks of the meeting.</w:t>
      </w:r>
    </w:p>
    <w:p w14:paraId="32D2358B" w14:textId="77777777" w:rsidR="00DD0639" w:rsidRDefault="00DD0639" w:rsidP="00DD0639">
      <w:pPr>
        <w:rPr>
          <w:rFonts w:ascii="Gill Sans MT" w:hAnsi="Gill Sans MT"/>
        </w:rPr>
      </w:pPr>
    </w:p>
    <w:p w14:paraId="455CDF4D" w14:textId="77777777" w:rsidR="00DD0639" w:rsidRDefault="00DD0639" w:rsidP="00DD0639">
      <w:pPr>
        <w:rPr>
          <w:rFonts w:ascii="Gill Sans MT" w:hAnsi="Gill Sans MT"/>
        </w:rPr>
      </w:pPr>
      <w:r>
        <w:rPr>
          <w:rFonts w:ascii="Gill Sans MT" w:hAnsi="Gill Sans MT"/>
        </w:rPr>
        <w:t xml:space="preserve">Adopted by the PCC on </w:t>
      </w:r>
    </w:p>
    <w:p w14:paraId="16EF6398" w14:textId="77777777" w:rsidR="00DD0639" w:rsidRPr="00606178" w:rsidRDefault="00DD0639" w:rsidP="00DD0639">
      <w:pPr>
        <w:rPr>
          <w:rFonts w:ascii="Gill Sans MT" w:hAnsi="Gill Sans MT"/>
          <w:b/>
        </w:rPr>
      </w:pPr>
      <w:r w:rsidRPr="00606178">
        <w:rPr>
          <w:rFonts w:ascii="Gill Sans MT" w:hAnsi="Gill Sans MT"/>
        </w:rPr>
        <w:t>22</w:t>
      </w:r>
      <w:r w:rsidRPr="00606178">
        <w:rPr>
          <w:rFonts w:ascii="Gill Sans MT" w:hAnsi="Gill Sans MT"/>
          <w:vertAlign w:val="superscript"/>
        </w:rPr>
        <w:t>nd</w:t>
      </w:r>
      <w:r w:rsidRPr="00606178">
        <w:rPr>
          <w:rFonts w:ascii="Gill Sans MT" w:hAnsi="Gill Sans MT"/>
        </w:rPr>
        <w:t xml:space="preserve"> January 2025</w:t>
      </w:r>
    </w:p>
    <w:p w14:paraId="78CC70CB" w14:textId="77777777" w:rsidR="00DD0639" w:rsidRPr="00606178" w:rsidRDefault="00DD0639" w:rsidP="00DD0639">
      <w:pPr>
        <w:rPr>
          <w:rFonts w:ascii="Gill Sans MT" w:hAnsi="Gill Sans MT"/>
        </w:rPr>
      </w:pPr>
    </w:p>
    <w:p w14:paraId="1BC0633A" w14:textId="77777777" w:rsidR="001151D8" w:rsidRDefault="001151D8"/>
    <w:sectPr w:rsidR="00115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39"/>
    <w:rsid w:val="001151D8"/>
    <w:rsid w:val="00596255"/>
    <w:rsid w:val="00A02431"/>
    <w:rsid w:val="00A1107F"/>
    <w:rsid w:val="00C87365"/>
    <w:rsid w:val="00DD0639"/>
    <w:rsid w:val="00F1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029FEA"/>
  <w15:chartTrackingRefBased/>
  <w15:docId w15:val="{971E193C-1FFB-9645-8F9E-E0CA498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39"/>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DD063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DD063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DD063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DD0639"/>
    <w:pPr>
      <w:keepNext/>
      <w:keepLines/>
      <w:spacing w:before="80" w:after="40"/>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DD0639"/>
    <w:pPr>
      <w:keepNext/>
      <w:keepLines/>
      <w:spacing w:before="80" w:after="40"/>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DD0639"/>
    <w:pPr>
      <w:keepNext/>
      <w:keepLines/>
      <w:spacing w:before="40"/>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DD0639"/>
    <w:pPr>
      <w:keepNext/>
      <w:keepLines/>
      <w:spacing w:before="40"/>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DD0639"/>
    <w:pPr>
      <w:keepNext/>
      <w:keepLines/>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DD0639"/>
    <w:pPr>
      <w:keepNext/>
      <w:keepLines/>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639"/>
    <w:rPr>
      <w:rFonts w:eastAsiaTheme="majorEastAsia" w:cstheme="majorBidi"/>
      <w:color w:val="272727" w:themeColor="text1" w:themeTint="D8"/>
    </w:rPr>
  </w:style>
  <w:style w:type="paragraph" w:styleId="Title">
    <w:name w:val="Title"/>
    <w:basedOn w:val="Normal"/>
    <w:next w:val="Normal"/>
    <w:link w:val="TitleChar"/>
    <w:uiPriority w:val="10"/>
    <w:qFormat/>
    <w:rsid w:val="00DD0639"/>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DD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639"/>
    <w:pPr>
      <w:numPr>
        <w:ilvl w:val="1"/>
      </w:numPr>
      <w:spacing w:after="160"/>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DD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639"/>
    <w:pPr>
      <w:spacing w:before="160" w:after="160"/>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DD0639"/>
    <w:rPr>
      <w:i/>
      <w:iCs/>
      <w:color w:val="404040" w:themeColor="text1" w:themeTint="BF"/>
    </w:rPr>
  </w:style>
  <w:style w:type="paragraph" w:styleId="ListParagraph">
    <w:name w:val="List Paragraph"/>
    <w:basedOn w:val="Normal"/>
    <w:uiPriority w:val="34"/>
    <w:qFormat/>
    <w:rsid w:val="00DD0639"/>
    <w:pPr>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DD0639"/>
    <w:rPr>
      <w:i/>
      <w:iCs/>
      <w:color w:val="0F4761" w:themeColor="accent1" w:themeShade="BF"/>
    </w:rPr>
  </w:style>
  <w:style w:type="paragraph" w:styleId="IntenseQuote">
    <w:name w:val="Intense Quote"/>
    <w:basedOn w:val="Normal"/>
    <w:next w:val="Normal"/>
    <w:link w:val="IntenseQuoteChar"/>
    <w:uiPriority w:val="30"/>
    <w:qFormat/>
    <w:rsid w:val="00DD063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DD0639"/>
    <w:rPr>
      <w:i/>
      <w:iCs/>
      <w:color w:val="0F4761" w:themeColor="accent1" w:themeShade="BF"/>
    </w:rPr>
  </w:style>
  <w:style w:type="character" w:styleId="IntenseReference">
    <w:name w:val="Intense Reference"/>
    <w:basedOn w:val="DefaultParagraphFont"/>
    <w:uiPriority w:val="32"/>
    <w:qFormat/>
    <w:rsid w:val="00DD0639"/>
    <w:rPr>
      <w:b/>
      <w:bCs/>
      <w:smallCaps/>
      <w:color w:val="0F4761" w:themeColor="accent1" w:themeShade="BF"/>
      <w:spacing w:val="5"/>
    </w:rPr>
  </w:style>
  <w:style w:type="paragraph" w:customStyle="1" w:styleId="MainText">
    <w:name w:val="Main Text"/>
    <w:basedOn w:val="Normal"/>
    <w:link w:val="MainTextChar"/>
    <w:rsid w:val="00DD0639"/>
    <w:pPr>
      <w:spacing w:before="120" w:line="290" w:lineRule="auto"/>
      <w:ind w:left="539"/>
    </w:pPr>
    <w:rPr>
      <w:sz w:val="22"/>
      <w:szCs w:val="22"/>
      <w:lang w:val="en-GB"/>
    </w:rPr>
  </w:style>
  <w:style w:type="character" w:customStyle="1" w:styleId="MainTextChar">
    <w:name w:val="Main Text Char"/>
    <w:link w:val="MainText"/>
    <w:rsid w:val="00DD0639"/>
    <w:rPr>
      <w:rFonts w:ascii="Times New Roman" w:eastAsia="Times New Roman" w:hAnsi="Times New Roman" w:cs="Times New Roman"/>
      <w:kern w:val="0"/>
      <w:sz w:val="22"/>
      <w:szCs w:val="22"/>
      <w14:ligatures w14:val="none"/>
    </w:rPr>
  </w:style>
  <w:style w:type="paragraph" w:styleId="BodyTextIndent2">
    <w:name w:val="Body Text Indent 2"/>
    <w:basedOn w:val="Normal"/>
    <w:link w:val="BodyTextIndent2Char"/>
    <w:rsid w:val="00DD0639"/>
    <w:pPr>
      <w:ind w:left="360"/>
      <w:jc w:val="both"/>
    </w:pPr>
    <w:rPr>
      <w:lang w:val="en-GB"/>
    </w:rPr>
  </w:style>
  <w:style w:type="character" w:customStyle="1" w:styleId="BodyTextIndent2Char">
    <w:name w:val="Body Text Indent 2 Char"/>
    <w:basedOn w:val="DefaultParagraphFont"/>
    <w:link w:val="BodyTextIndent2"/>
    <w:rsid w:val="00DD063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mathias</dc:creator>
  <cp:keywords/>
  <dc:description/>
  <cp:lastModifiedBy>steffan mathias</cp:lastModifiedBy>
  <cp:revision>1</cp:revision>
  <dcterms:created xsi:type="dcterms:W3CDTF">2025-01-23T15:49:00Z</dcterms:created>
  <dcterms:modified xsi:type="dcterms:W3CDTF">2025-01-23T15:49:00Z</dcterms:modified>
</cp:coreProperties>
</file>